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ascii="华文中宋" w:hAnsi="华文中宋" w:eastAsia="华文中宋"/>
          <w:b/>
          <w:sz w:val="44"/>
          <w:szCs w:val="44"/>
        </w:rPr>
      </w:pPr>
      <w:r>
        <w:rPr>
          <w:rFonts w:hint="eastAsia" w:ascii="华文中宋" w:hAnsi="华文中宋" w:eastAsia="华文中宋"/>
          <w:b/>
          <w:sz w:val="44"/>
          <w:szCs w:val="44"/>
        </w:rPr>
        <w:t>单一来源采购申请表</w:t>
      </w:r>
    </w:p>
    <w:tbl>
      <w:tblPr>
        <w:tblStyle w:val="5"/>
        <w:tblW w:w="879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3"/>
        <w:gridCol w:w="1167"/>
        <w:gridCol w:w="1533"/>
        <w:gridCol w:w="1404"/>
        <w:gridCol w:w="31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exact"/>
          <w:jc w:val="center"/>
        </w:trPr>
        <w:tc>
          <w:tcPr>
            <w:tcW w:w="1563" w:type="dxa"/>
            <w:vAlign w:val="center"/>
          </w:tcPr>
          <w:p>
            <w:pPr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物资名称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tabs>
                <w:tab w:val="left" w:pos="6590"/>
              </w:tabs>
              <w:spacing w:line="520" w:lineRule="exact"/>
              <w:jc w:val="center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 w:eastAsia="宋体"/>
                <w:sz w:val="24"/>
                <w:lang w:eastAsia="zh-CN"/>
              </w:rPr>
              <w:t>高速气涡轮手机（T3 MiNi   Midwest)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exact"/>
          <w:jc w:val="center"/>
        </w:trPr>
        <w:tc>
          <w:tcPr>
            <w:tcW w:w="1563" w:type="dxa"/>
            <w:vAlign w:val="center"/>
          </w:tcPr>
          <w:p>
            <w:pPr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计量单位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spacing w:line="520" w:lineRule="exact"/>
              <w:jc w:val="center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/>
                <w:sz w:val="24"/>
                <w:lang w:eastAsia="zh-CN"/>
              </w:rPr>
              <w:t>台</w:t>
            </w:r>
          </w:p>
        </w:tc>
        <w:tc>
          <w:tcPr>
            <w:tcW w:w="1404" w:type="dxa"/>
            <w:vAlign w:val="center"/>
          </w:tcPr>
          <w:p>
            <w:pPr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数量</w:t>
            </w:r>
          </w:p>
        </w:tc>
        <w:tc>
          <w:tcPr>
            <w:tcW w:w="3124" w:type="dxa"/>
            <w:vAlign w:val="center"/>
          </w:tcPr>
          <w:p>
            <w:pPr>
              <w:spacing w:line="520" w:lineRule="exact"/>
              <w:jc w:val="center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300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预算金额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（万元）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60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预算单价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（元）</w:t>
            </w:r>
          </w:p>
        </w:tc>
        <w:tc>
          <w:tcPr>
            <w:tcW w:w="31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2000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推荐供应商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名</w:t>
            </w:r>
            <w:r>
              <w:rPr>
                <w:rFonts w:ascii="宋体" w:hAnsi="宋体"/>
                <w:sz w:val="24"/>
                <w:highlight w:val="none"/>
              </w:rPr>
              <w:t xml:space="preserve">      </w:t>
            </w:r>
            <w:r>
              <w:rPr>
                <w:rFonts w:hint="eastAsia" w:ascii="宋体" w:hAnsi="宋体"/>
                <w:sz w:val="24"/>
                <w:highlight w:val="none"/>
              </w:rPr>
              <w:t>称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/>
                <w:sz w:val="24"/>
                <w:highlight w:val="none"/>
                <w:lang w:eastAsia="zh-CN"/>
              </w:rPr>
              <w:t>兰州双辉医疗器械有限公司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联系电话</w:t>
            </w:r>
          </w:p>
        </w:tc>
        <w:tc>
          <w:tcPr>
            <w:tcW w:w="31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/>
                <w:sz w:val="24"/>
                <w:highlight w:val="none"/>
                <w:lang w:val="en-US" w:eastAsia="zh-CN"/>
              </w:rPr>
              <w:t>18609207028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7" w:hRule="exac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单一来源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适用条件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widowControl/>
              <w:spacing w:line="360" w:lineRule="exact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申请单一来源采购必须符合下列条件：</w:t>
            </w:r>
          </w:p>
          <w:p>
            <w:pPr>
              <w:widowControl/>
              <w:spacing w:line="360" w:lineRule="exact"/>
              <w:ind w:firstLine="240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1.</w:t>
            </w:r>
            <w:r>
              <w:rPr>
                <w:rFonts w:hint="eastAsia"/>
                <w:color w:val="000000"/>
                <w:kern w:val="0"/>
                <w:sz w:val="24"/>
              </w:rPr>
              <w:t>只能从唯一供应商处获得的；</w:t>
            </w:r>
          </w:p>
          <w:p>
            <w:pPr>
              <w:widowControl/>
              <w:spacing w:line="360" w:lineRule="exact"/>
              <w:ind w:firstLine="240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2.</w:t>
            </w:r>
            <w:r>
              <w:rPr>
                <w:rFonts w:hint="eastAsia"/>
                <w:color w:val="000000"/>
                <w:kern w:val="0"/>
                <w:sz w:val="24"/>
              </w:rPr>
              <w:t>发生了不可预见的紧急情况无法从其他供应商处采购的；</w:t>
            </w:r>
          </w:p>
          <w:p>
            <w:pPr>
              <w:widowControl/>
              <w:spacing w:line="360" w:lineRule="exact"/>
              <w:ind w:left="480" w:hanging="240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3.</w:t>
            </w:r>
            <w:r>
              <w:rPr>
                <w:rFonts w:hint="eastAsia"/>
                <w:color w:val="000000"/>
                <w:kern w:val="0"/>
                <w:sz w:val="24"/>
              </w:rPr>
              <w:t>必须满足原有物资采购项目一致性或者配套要求，需要继续从</w:t>
            </w:r>
            <w:r>
              <w:rPr>
                <w:rFonts w:hint="eastAsia"/>
                <w:color w:val="000000"/>
                <w:spacing w:val="-20"/>
                <w:kern w:val="0"/>
                <w:sz w:val="24"/>
              </w:rPr>
              <w:t>原供应商处添购，且采购资金总额不超过原合同采购金额百分之十</w:t>
            </w:r>
            <w:r>
              <w:rPr>
                <w:rFonts w:hint="eastAsia"/>
                <w:color w:val="000000"/>
                <w:kern w:val="0"/>
                <w:sz w:val="24"/>
              </w:rPr>
              <w:t>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5" w:hRule="exac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单一来源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申请理由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widowControl/>
              <w:spacing w:line="360" w:lineRule="exact"/>
              <w:ind w:firstLine="480" w:firstLineChars="200"/>
              <w:jc w:val="left"/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科室现有牙科椅位为西诺德厂家的，该高速涡轮手机与我科牙科综合治疗椅接线口相匹配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val="en-US" w:eastAsia="zh-CN"/>
              </w:rPr>
              <w:t>,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避免其他厂家高速气涡轮与科室现有的椅位不匹配，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特申请购买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西诺德</w:t>
            </w:r>
            <w:r>
              <w:rPr>
                <w:rFonts w:hint="eastAsia" w:ascii="宋体" w:eastAsia="宋体"/>
                <w:sz w:val="24"/>
                <w:lang w:eastAsia="zh-CN"/>
              </w:rPr>
              <w:t>高速气涡轮手机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，型号：T3 RAcer Midwest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。该采购项目实行单一来源采购符合《中华人民共和国政府采购法》第三十一条第一款和第三款之</w:t>
            </w:r>
            <w:bookmarkStart w:id="0" w:name="_GoBack"/>
            <w:bookmarkEnd w:id="0"/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规定，能够提供的货物或服务的供应商来源具有唯一性，拟采用单一来源采购方式实施采购。</w:t>
            </w:r>
            <w:r>
              <w:rPr>
                <w:rFonts w:hint="eastAsia" w:ascii="宋体"/>
                <w:sz w:val="24"/>
                <w:highlight w:val="none"/>
                <w:lang w:eastAsia="zh-CN"/>
              </w:rPr>
              <w:t>兰州双辉医疗器械有限公司有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  <w:t>唯一授权书。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 xml:space="preserve">                                 </w:t>
            </w:r>
          </w:p>
          <w:p>
            <w:pPr>
              <w:widowControl/>
              <w:spacing w:line="360" w:lineRule="exact"/>
              <w:jc w:val="left"/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</w:pPr>
          </w:p>
          <w:p>
            <w:pPr>
              <w:widowControl/>
              <w:spacing w:line="400" w:lineRule="exact"/>
              <w:jc w:val="left"/>
              <w:rPr>
                <w:rFonts w:hint="eastAsia"/>
                <w:color w:val="000000"/>
                <w:kern w:val="0"/>
                <w:sz w:val="24"/>
                <w:highlight w:val="none"/>
              </w:rPr>
            </w:pPr>
          </w:p>
          <w:p>
            <w:pPr>
              <w:widowControl/>
              <w:spacing w:line="400" w:lineRule="exact"/>
              <w:jc w:val="left"/>
              <w:rPr>
                <w:rFonts w:hint="eastAsia"/>
                <w:color w:val="000000"/>
                <w:kern w:val="0"/>
                <w:sz w:val="24"/>
                <w:highlight w:val="none"/>
              </w:rPr>
            </w:pPr>
          </w:p>
          <w:p>
            <w:pPr>
              <w:widowControl/>
              <w:spacing w:line="400" w:lineRule="exact"/>
              <w:jc w:val="left"/>
              <w:rPr>
                <w:rFonts w:hint="eastAsia"/>
                <w:color w:val="000000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exac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承办意见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建议由</w:t>
            </w:r>
            <w:r>
              <w:rPr>
                <w:rFonts w:hint="eastAsia" w:ascii="宋体" w:hAnsi="宋体"/>
                <w:sz w:val="24"/>
                <w:lang w:eastAsia="zh-CN"/>
              </w:rPr>
              <w:t>采购管理科委托第三方采购机构实施</w:t>
            </w:r>
            <w:r>
              <w:rPr>
                <w:rFonts w:hint="eastAsia" w:ascii="宋体" w:hAnsi="宋体"/>
                <w:sz w:val="24"/>
              </w:rPr>
              <w:t>单一来源采购</w:t>
            </w:r>
            <w:r>
              <w:rPr>
                <w:rFonts w:hint="eastAsia" w:ascii="宋体" w:hAnsi="宋体"/>
                <w:sz w:val="24"/>
                <w:lang w:eastAsia="zh-CN"/>
              </w:rPr>
              <w:t>，并出具单一来源审价报告</w:t>
            </w:r>
            <w:r>
              <w:rPr>
                <w:rFonts w:hint="eastAsia" w:ascii="宋体" w:hAnsi="宋体"/>
                <w:sz w:val="24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480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医疗保障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 w:val="24"/>
                <w:lang w:eastAsia="zh-CN"/>
              </w:rPr>
              <w:t>中心意见</w:t>
            </w:r>
            <w:r>
              <w:rPr>
                <w:rFonts w:ascii="宋体" w:hAnsi="宋体"/>
                <w:sz w:val="24"/>
              </w:rPr>
              <w:t xml:space="preserve">   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widowControl/>
              <w:spacing w:line="520" w:lineRule="exact"/>
              <w:jc w:val="left"/>
              <w:rPr>
                <w:rFonts w:ascii="宋体"/>
                <w:sz w:val="24"/>
              </w:rPr>
            </w:pPr>
          </w:p>
          <w:p>
            <w:pPr>
              <w:widowControl/>
              <w:spacing w:line="520" w:lineRule="exact"/>
              <w:ind w:right="48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卫勤</w:t>
            </w:r>
            <w:r>
              <w:rPr>
                <w:rFonts w:hint="eastAsia" w:ascii="宋体" w:hAnsi="宋体"/>
                <w:sz w:val="24"/>
              </w:rPr>
              <w:t>部</w:t>
            </w:r>
            <w:r>
              <w:rPr>
                <w:rFonts w:hint="eastAsia" w:ascii="宋体" w:hAnsi="宋体"/>
                <w:sz w:val="24"/>
                <w:lang w:eastAsia="zh-CN"/>
              </w:rPr>
              <w:t>意见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widowControl/>
              <w:spacing w:line="520" w:lineRule="exact"/>
              <w:ind w:right="48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  <w:jc w:val="center"/>
        </w:trPr>
        <w:tc>
          <w:tcPr>
            <w:tcW w:w="1563" w:type="dxa"/>
            <w:vMerge w:val="restart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院 首 长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批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>示</w:t>
            </w:r>
          </w:p>
        </w:tc>
        <w:tc>
          <w:tcPr>
            <w:tcW w:w="1167" w:type="dxa"/>
            <w:vAlign w:val="center"/>
          </w:tcPr>
          <w:p>
            <w:pPr>
              <w:widowControl/>
              <w:spacing w:line="520" w:lineRule="exact"/>
              <w:ind w:right="-53" w:rightChars="0"/>
              <w:jc w:val="center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副院长</w:t>
            </w:r>
          </w:p>
          <w:p>
            <w:pPr>
              <w:widowControl/>
              <w:spacing w:line="520" w:lineRule="exact"/>
              <w:ind w:right="-53" w:rightChars="0"/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批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4"/>
                <w:lang w:eastAsia="zh-CN"/>
              </w:rPr>
              <w:t>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widowControl/>
              <w:spacing w:line="520" w:lineRule="exact"/>
              <w:ind w:right="480"/>
              <w:jc w:val="both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" w:hRule="atLeast"/>
          <w:jc w:val="center"/>
        </w:trPr>
        <w:tc>
          <w:tcPr>
            <w:tcW w:w="1563" w:type="dxa"/>
            <w:vMerge w:val="continue"/>
            <w:vAlign w:val="center"/>
          </w:tcPr>
          <w:p>
            <w:pPr>
              <w:widowControl/>
              <w:spacing w:line="520" w:lineRule="exact"/>
              <w:ind w:right="480"/>
              <w:jc w:val="center"/>
            </w:pPr>
          </w:p>
        </w:tc>
        <w:tc>
          <w:tcPr>
            <w:tcW w:w="1167" w:type="dxa"/>
            <w:vAlign w:val="center"/>
          </w:tcPr>
          <w:p>
            <w:pPr>
              <w:widowControl/>
              <w:spacing w:line="520" w:lineRule="exact"/>
              <w:ind w:right="-53" w:rightChars="0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院长批示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widowControl/>
              <w:spacing w:line="520" w:lineRule="exact"/>
              <w:ind w:right="480"/>
              <w:jc w:val="both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1" w:hRule="atLeast"/>
          <w:jc w:val="center"/>
        </w:trPr>
        <w:tc>
          <w:tcPr>
            <w:tcW w:w="1563" w:type="dxa"/>
            <w:vMerge w:val="continue"/>
            <w:vAlign w:val="center"/>
          </w:tcPr>
          <w:p>
            <w:pPr>
              <w:widowControl/>
              <w:spacing w:line="520" w:lineRule="exact"/>
              <w:ind w:right="480"/>
              <w:jc w:val="center"/>
            </w:pPr>
          </w:p>
        </w:tc>
        <w:tc>
          <w:tcPr>
            <w:tcW w:w="1167" w:type="dxa"/>
            <w:vAlign w:val="center"/>
          </w:tcPr>
          <w:p>
            <w:pPr>
              <w:widowControl/>
              <w:spacing w:line="520" w:lineRule="exact"/>
              <w:ind w:right="-53" w:rightChars="0"/>
              <w:jc w:val="both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政委批示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widowControl/>
              <w:spacing w:line="520" w:lineRule="exact"/>
              <w:ind w:right="480" w:firstLine="3840" w:firstLineChars="1600"/>
              <w:jc w:val="both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</w:tbl>
    <w:p>
      <w:pPr>
        <w:spacing w:line="520" w:lineRule="exact"/>
        <w:rPr>
          <w:rFonts w:hint="default" w:eastAsia="宋体"/>
          <w:lang w:val="en-US" w:eastAsia="zh-CN"/>
        </w:rPr>
      </w:pPr>
      <w:r>
        <w:rPr>
          <w:rFonts w:hint="eastAsia" w:ascii="宋体" w:hAnsi="宋体"/>
          <w:sz w:val="24"/>
        </w:rPr>
        <w:t>承办部门：（盖章）</w:t>
      </w:r>
      <w:r>
        <w:rPr>
          <w:rFonts w:ascii="宋体" w:hAnsi="宋体"/>
          <w:sz w:val="24"/>
        </w:rPr>
        <w:t xml:space="preserve">             </w:t>
      </w:r>
      <w:r>
        <w:rPr>
          <w:rFonts w:hint="eastAsia" w:ascii="宋体" w:hAnsi="宋体"/>
          <w:sz w:val="24"/>
        </w:rPr>
        <w:t>经办人：</w:t>
      </w:r>
      <w:r>
        <w:rPr>
          <w:rFonts w:hint="eastAsia" w:ascii="宋体" w:hAnsi="宋体"/>
          <w:sz w:val="24"/>
          <w:lang w:eastAsia="zh-CN"/>
        </w:rPr>
        <w:t>包其扬</w:t>
      </w:r>
      <w:r>
        <w:rPr>
          <w:rFonts w:ascii="宋体" w:hAnsi="宋体"/>
          <w:sz w:val="24"/>
        </w:rPr>
        <w:t xml:space="preserve">            </w:t>
      </w:r>
      <w:r>
        <w:rPr>
          <w:rFonts w:hint="eastAsia" w:ascii="宋体" w:hAnsi="宋体"/>
          <w:sz w:val="24"/>
        </w:rPr>
        <w:t>联系电话：</w:t>
      </w:r>
      <w:r>
        <w:rPr>
          <w:rFonts w:ascii="宋体" w:hAnsi="宋体"/>
          <w:sz w:val="24"/>
        </w:rPr>
        <w:t>99</w:t>
      </w:r>
      <w:r>
        <w:rPr>
          <w:rFonts w:hint="eastAsia" w:ascii="宋体" w:hAnsi="宋体"/>
          <w:sz w:val="24"/>
        </w:rPr>
        <w:t>46</w:t>
      </w:r>
      <w:r>
        <w:rPr>
          <w:rFonts w:hint="eastAsia" w:ascii="宋体" w:hAnsi="宋体"/>
          <w:sz w:val="24"/>
          <w:lang w:val="en-US" w:eastAsia="zh-CN"/>
        </w:rPr>
        <w:t>47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2"/>
  </w:compat>
  <w:rsids>
    <w:rsidRoot w:val="00B06AE6"/>
    <w:rsid w:val="000328A5"/>
    <w:rsid w:val="0006370B"/>
    <w:rsid w:val="000A5712"/>
    <w:rsid w:val="00191482"/>
    <w:rsid w:val="001A37CB"/>
    <w:rsid w:val="001F5F07"/>
    <w:rsid w:val="002357D7"/>
    <w:rsid w:val="00382EB4"/>
    <w:rsid w:val="00403DAD"/>
    <w:rsid w:val="00453AD0"/>
    <w:rsid w:val="004835DD"/>
    <w:rsid w:val="004D7631"/>
    <w:rsid w:val="005752EA"/>
    <w:rsid w:val="0058315D"/>
    <w:rsid w:val="005923B5"/>
    <w:rsid w:val="005B56E3"/>
    <w:rsid w:val="00602342"/>
    <w:rsid w:val="006158AA"/>
    <w:rsid w:val="006F2DDC"/>
    <w:rsid w:val="007233AE"/>
    <w:rsid w:val="007C67E7"/>
    <w:rsid w:val="008871DB"/>
    <w:rsid w:val="008A22A2"/>
    <w:rsid w:val="00906E79"/>
    <w:rsid w:val="00965EB3"/>
    <w:rsid w:val="009764AD"/>
    <w:rsid w:val="009B4B45"/>
    <w:rsid w:val="009D0A06"/>
    <w:rsid w:val="009F3583"/>
    <w:rsid w:val="00A305C4"/>
    <w:rsid w:val="00A4200C"/>
    <w:rsid w:val="00A429A9"/>
    <w:rsid w:val="00A553F7"/>
    <w:rsid w:val="00A92976"/>
    <w:rsid w:val="00B06AE6"/>
    <w:rsid w:val="00B20BD4"/>
    <w:rsid w:val="00B3395D"/>
    <w:rsid w:val="00BC13F6"/>
    <w:rsid w:val="00C32A4B"/>
    <w:rsid w:val="00CB36A6"/>
    <w:rsid w:val="00E4178B"/>
    <w:rsid w:val="00F0427C"/>
    <w:rsid w:val="00F5151B"/>
    <w:rsid w:val="00FC4164"/>
    <w:rsid w:val="011D68A9"/>
    <w:rsid w:val="026950A9"/>
    <w:rsid w:val="0AA03BAB"/>
    <w:rsid w:val="0ECD11B0"/>
    <w:rsid w:val="167A601A"/>
    <w:rsid w:val="1BB733EF"/>
    <w:rsid w:val="1BC60495"/>
    <w:rsid w:val="20604279"/>
    <w:rsid w:val="23EF1FCE"/>
    <w:rsid w:val="281F318D"/>
    <w:rsid w:val="2B8F09BB"/>
    <w:rsid w:val="2F0C4D6C"/>
    <w:rsid w:val="35C11EC7"/>
    <w:rsid w:val="3DF939D4"/>
    <w:rsid w:val="4BAF59C4"/>
    <w:rsid w:val="4D51493C"/>
    <w:rsid w:val="50306B5D"/>
    <w:rsid w:val="50C02159"/>
    <w:rsid w:val="520D7D80"/>
    <w:rsid w:val="61686808"/>
    <w:rsid w:val="64A77068"/>
    <w:rsid w:val="6BAE084E"/>
    <w:rsid w:val="6C616773"/>
    <w:rsid w:val="6FF135A7"/>
    <w:rsid w:val="795F55D8"/>
    <w:rsid w:val="7D8223EE"/>
    <w:rsid w:val="7DD30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semiHidden="0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uiPriority w:val="99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6"/>
    <w:link w:val="4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6"/>
    <w:link w:val="3"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85</Words>
  <Characters>491</Characters>
  <Lines>4</Lines>
  <Paragraphs>1</Paragraphs>
  <TotalTime>1</TotalTime>
  <ScaleCrop>false</ScaleCrop>
  <LinksUpToDate>false</LinksUpToDate>
  <CharactersWithSpaces>575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2017-10-30T11:55:00Z</dcterms:created>
  <dc:creator>qxkjy1</dc:creator>
  <cp:lastModifiedBy>Administrator</cp:lastModifiedBy>
  <cp:lastPrinted>2018-11-07T00:41:00Z</cp:lastPrinted>
  <dcterms:modified xsi:type="dcterms:W3CDTF">2023-09-27T08:21:12Z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